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E1" w:rsidRDefault="00961DE1" w:rsidP="00961DE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INTÉZKEDÉSI TERV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 2020/2021.TANÉVBEN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 KÖZNEVELÉSI INTÉZMÉNYEKBEN A JÁRVÁNYÜGYI KÉSZENLÉT IDEJÉN ALKALMAZANDÓ ELJÁRÁSRENDRŐL</w:t>
      </w:r>
      <w:r>
        <w:rPr>
          <w:rFonts w:ascii="Arial" w:hAnsi="Arial" w:cs="Arial"/>
          <w:sz w:val="30"/>
          <w:szCs w:val="30"/>
        </w:rPr>
        <w:t xml:space="preserve"> </w:t>
      </w:r>
      <w:r w:rsidR="00AE032C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>részlet</w:t>
      </w:r>
    </w:p>
    <w:p w:rsidR="00AE032C" w:rsidRDefault="00AE032C" w:rsidP="00961DE1">
      <w:r>
        <w:rPr>
          <w:rFonts w:ascii="Arial" w:hAnsi="Arial" w:cs="Arial"/>
          <w:sz w:val="30"/>
          <w:szCs w:val="30"/>
        </w:rPr>
        <w:t>…</w:t>
      </w:r>
      <w:bookmarkStart w:id="0" w:name="_GoBack"/>
      <w:bookmarkEnd w:id="0"/>
    </w:p>
    <w:p w:rsidR="00961DE1" w:rsidRDefault="00961DE1" w:rsidP="00961DE1">
      <w:r>
        <w:t>2. AZ INTÉZMÉNYEK LÁTOGATÁ</w:t>
      </w:r>
      <w:r>
        <w:t xml:space="preserve">SA, RENDEZVÉNYEK, KIRÁNDULÁSOK </w:t>
      </w:r>
    </w:p>
    <w:p w:rsidR="00961DE1" w:rsidRDefault="00961DE1" w:rsidP="00961DE1">
      <w:r>
        <w:t xml:space="preserve">2.1 A nevelési-oktatási intézményeket kizárólag egészséges, tüneteket nem mutató gyermek, tanuló látogathatja. Az oktatásban és nevelésben, illetve az intézmények működtetésében csak egészséges és tünetmentes dolgozó vegyen részt. Kérjük, az intézmények tájékoztassák a szülőket arról, hogy amennyiben gyermeküknél tüneteket észlelnek, a NNK aktuális eljárásrendje alapján gondoskodjanak orvosi vizsgálatról. A szülő köteles az iskolát értesíteni, ha a gyermeknél koronavírus-gyanú vagy igazolt fertőzés van. </w:t>
      </w:r>
    </w:p>
    <w:p w:rsidR="00961DE1" w:rsidRDefault="00961DE1" w:rsidP="00961DE1">
      <w:r>
        <w:t xml:space="preserve">2.2 Minden köznevelési intézménynek meg kell tennie a szükséges intézkedéseket az intézményi csoportosulások megelőzésére a tanév folyamán mind az intézmény területén, mind az intézmény épülete előtt. </w:t>
      </w:r>
    </w:p>
    <w:p w:rsidR="00961DE1" w:rsidRDefault="00961DE1" w:rsidP="00961DE1">
      <w:r>
        <w:t xml:space="preserve">2.3 Az osztálytermekben lehetőség szerint gondoskodni kell a tanulók lazább elhelyezéséről, adott esetben nagyobb termek vagy egyéb rendelkezésre álló helyiségek bevonásával. A tanítási órákon, foglalkozásokon a maszk viselése lehetséges, de nem kötelező. A tanulók szellősebb elhelyezése céljából, amennyiben lehetséges, az oktatáshoz-neveléshez nem szükséges tárgyakat, bútorokat javasolt a tantermen kívül elhelyezni. </w:t>
      </w:r>
    </w:p>
    <w:p w:rsidR="00961DE1" w:rsidRDefault="00961DE1" w:rsidP="00961DE1">
      <w:r>
        <w:t xml:space="preserve"> 2.4 A közösségi terekben egyszerre csak annyi gyermek, tanuló tartózkodhat, hogy betartható legyen a 1,5 méteres védőtávolság. Szükség esetén a csoportok, osztályok számára elkülönített területeket lehet kijelölni a közösségi tereken belül. Amennyiben a védőtávolság nem tartható be a közösségi tereken, úgy az általános iskola felső tagozatában és a középiskolákban az ott tartózkodás idején javasolt a szájat és orrot eltakaró maszk viselése. </w:t>
      </w:r>
    </w:p>
    <w:p w:rsidR="00961DE1" w:rsidRDefault="00961DE1" w:rsidP="00961DE1">
      <w:r>
        <w:t xml:space="preserve">2.5 Az iskolában a csengetési rendet úgy kell kialakítani, hogy az támogassa a tanórák közötti szünetben a 2.4 pontban jelölt védelmi intézkedések betartását, és elősegítse a védőtávolság megtartását.  </w:t>
      </w:r>
    </w:p>
    <w:p w:rsidR="00961DE1" w:rsidRDefault="00961DE1" w:rsidP="00961DE1">
      <w:r>
        <w:t xml:space="preserve">2.6 A tantermi oktatás során az osztályok keveredését – amennyiben ez lehetséges – el kell kerülni. A szaktantermek, nyelvi bontótermek kivételével az osztályok a tanítási nap során használják ugyanazt a tantermet. Amennyiben ez nem megoldható, az osztályok váltása között a tantermekben felületfertőtlenítést kell végezni. </w:t>
      </w:r>
    </w:p>
    <w:p w:rsidR="00961DE1" w:rsidRDefault="00961DE1" w:rsidP="00961DE1">
      <w:r>
        <w:t xml:space="preserve">2.7 A testnevelésórákat az időjárás függvényében javasolt szabad téren megtartani. Az órák során mellőzni kell a szoros testi kontaktust igénylő feladatokat. Amennyiben ez mégsem kerülhető el, akkor ezeket állandó edzőpartnerrel (párokban, kiscsoportokban) kell végezni. </w:t>
      </w:r>
    </w:p>
    <w:p w:rsidR="00961DE1" w:rsidRDefault="00961DE1" w:rsidP="00961DE1">
      <w:r>
        <w:t>2.8 A megfelelő védőtávolság betartása különösen fontos a mosdókban, illetve az öltözőkben, ezért a tornaórák előtti és utáni öltözésnél tekintettel kell lenni arra, hogy elkerülhető legyen az ölt</w:t>
      </w:r>
      <w:r>
        <w:t>özőkben történő csoportosulás.</w:t>
      </w:r>
    </w:p>
    <w:p w:rsidR="00961DE1" w:rsidRDefault="00961DE1" w:rsidP="00961DE1">
      <w:r>
        <w:t>2.9 A gyakorlati foglalkozások során a 1,5 méteres védőtávolságot biztosítani kell. A gyakorlati képzéshez használt eszközöket – amennyiben azokat nem károsítja – felületi fertőtlenítőszerrel tisztítani kell a csoportok váltása között.</w:t>
      </w:r>
    </w:p>
    <w:p w:rsidR="00961DE1" w:rsidRDefault="00961DE1" w:rsidP="00961DE1">
      <w:r>
        <w:lastRenderedPageBreak/>
        <w:t xml:space="preserve"> 2.10 Minden köznevelési intézménynek azt javasoljuk, hogy az első félévben esedékes, nagy létszámú tanuló vagy pedagógus egyidejű jelenlétével járó (pl.: tanévnyitó ünnepség, bál, szalagavató, kulturális program) rendezvény megszervezése során tekintettel kell lenni az alábbiakra: - az Operatív Törzs által meghatározott létszámkorlát szigorú betartása, - az alapvető egészségvédelmi intézkedések, szabályok betartása (távolságtartás, maszkviselés, kézfertőtlenítés, szellőztetés), - zárttéri helyett szabadtéri rendezvény szervezése, - a rendezvény kisebb létszámú rendezvényekre bontása és a résztvevők körének korlátozása. </w:t>
      </w:r>
    </w:p>
    <w:p w:rsidR="00961DE1" w:rsidRDefault="00961DE1" w:rsidP="00961DE1">
      <w:r>
        <w:t xml:space="preserve">2.11 Az osztálykirándulásokkal és tanulmányi kirándulásokkal kapcsolatban azok belföldi megvalósítása lehetséges, de megfontolandó. A külföldre tervezett kirándulásokat, kérjük, belföldi úticéllal tervezzék át. </w:t>
      </w:r>
    </w:p>
    <w:p w:rsidR="00620A6A" w:rsidRDefault="00961DE1" w:rsidP="00961DE1">
      <w:r>
        <w:t xml:space="preserve">2.12 Kérjük, a szülők személyes megjelenésével járó szülői értekezleteket csak a járványügyi előírások betartása mellett tartsák meg. Amennyiben lehetséges, a szükséges információk e-mailben, a Köznevelési Regisztrációs és Tanulmányi Alaprendszerben (KRÉTA) vagy az alkalmazott egyéb intézményi adminisztrációs rendszerben küldött üzenetekkel is eljuttathatók a szülőkhöz. </w:t>
      </w:r>
    </w:p>
    <w:p w:rsidR="00961DE1" w:rsidRDefault="00961DE1" w:rsidP="00961DE1"/>
    <w:p w:rsidR="00961DE1" w:rsidRDefault="00961DE1" w:rsidP="00961DE1">
      <w:r>
        <w:t xml:space="preserve">Kiadta:  </w:t>
      </w:r>
      <w:r>
        <w:rPr>
          <w:rFonts w:ascii="Arial" w:hAnsi="Arial" w:cs="Arial"/>
          <w:sz w:val="28"/>
          <w:szCs w:val="28"/>
        </w:rPr>
        <w:t>EMBERI ERŐFORRÁSOK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MINISZTÉRIUMA</w:t>
      </w:r>
    </w:p>
    <w:sectPr w:rsidR="0096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5E" w:rsidRDefault="00F9215E" w:rsidP="00961DE1">
      <w:pPr>
        <w:spacing w:after="0" w:line="240" w:lineRule="auto"/>
      </w:pPr>
      <w:r>
        <w:separator/>
      </w:r>
    </w:p>
  </w:endnote>
  <w:endnote w:type="continuationSeparator" w:id="0">
    <w:p w:rsidR="00F9215E" w:rsidRDefault="00F9215E" w:rsidP="0096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5E" w:rsidRDefault="00F9215E" w:rsidP="00961DE1">
      <w:pPr>
        <w:spacing w:after="0" w:line="240" w:lineRule="auto"/>
      </w:pPr>
      <w:r>
        <w:separator/>
      </w:r>
    </w:p>
  </w:footnote>
  <w:footnote w:type="continuationSeparator" w:id="0">
    <w:p w:rsidR="00F9215E" w:rsidRDefault="00F9215E" w:rsidP="0096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E1"/>
    <w:rsid w:val="00620A6A"/>
    <w:rsid w:val="00961DE1"/>
    <w:rsid w:val="00AE032C"/>
    <w:rsid w:val="00F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AAD8"/>
  <w15:chartTrackingRefBased/>
  <w15:docId w15:val="{5AD98637-B026-4EB2-9660-9C6E56D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DE1"/>
  </w:style>
  <w:style w:type="paragraph" w:styleId="llb">
    <w:name w:val="footer"/>
    <w:basedOn w:val="Norml"/>
    <w:link w:val="llbChar"/>
    <w:uiPriority w:val="99"/>
    <w:unhideWhenUsed/>
    <w:rsid w:val="0096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Marján Miklós György</dc:creator>
  <cp:keywords/>
  <dc:description/>
  <cp:lastModifiedBy>Marján Miklós György</cp:lastModifiedBy>
  <cp:revision>3</cp:revision>
  <dcterms:created xsi:type="dcterms:W3CDTF">2020-08-25T09:46:00Z</dcterms:created>
  <dcterms:modified xsi:type="dcterms:W3CDTF">2020-08-25T09:58:00Z</dcterms:modified>
</cp:coreProperties>
</file>